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INVENTURNÍ SOUPIS</w:t>
      </w:r>
    </w:p>
    <w:p>
      <w:pPr>
        <w:spacing w:after="160"/>
      </w:pPr>
      <w:r>
        <w:rPr>
          <w:rFonts w:ascii="Calibri" w:hAnsi="Calibri"/>
        </w:rPr>
        <w:t xml:space="preserve">Číslo soupisu: </w:t>
      </w:r>
      <w:r>
        <w:rPr>
          <w:rFonts w:ascii="Calibri" w:hAnsi="Calibri"/>
          <w:b/>
          <w:highlight w:val="lightGray"/>
        </w:rPr>
        <w:t>[Číslo soupisu, např. 2026/INV-014]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Účetní jednotka:</w:t>
      </w:r>
    </w:p>
    <w:p>
      <w:r>
        <w:rPr>
          <w:rFonts w:ascii="Calibri" w:hAnsi="Calibri"/>
          <w:highlight w:val="lightGray"/>
        </w:rPr>
        <w:t>[Obchodní firma / Jméno a příjmení]</w:t>
      </w:r>
    </w:p>
    <w:p>
      <w:r>
        <w:rPr>
          <w:rFonts w:ascii="Calibri" w:hAnsi="Calibri"/>
          <w:highlight w:val="lightGray"/>
        </w:rPr>
        <w:t>[Adresa sídla / místa podnikání]</w:t>
      </w:r>
    </w:p>
    <w:p>
      <w:pPr>
        <w:spacing w:after="160"/>
      </w:pPr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  <w:b/>
        </w:rPr>
        <w:t>Inventarizovaný úsek / účet / místo uložení: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[Např. sklad materiálu — účet 112, středisko 100]</w:t>
      </w:r>
    </w:p>
    <w:p>
      <w:pPr>
        <w:spacing w:after="160"/>
      </w:pPr>
      <w:r>
        <w:rPr>
          <w:rFonts w:ascii="Calibri" w:hAnsi="Calibri"/>
          <w:b/>
        </w:rPr>
        <w:t>Druh inventury: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[periodická / průběžná]</w:t>
      </w:r>
    </w:p>
    <w:p>
      <w:pPr>
        <w:spacing w:after="160"/>
      </w:pPr>
      <w:r>
        <w:rPr>
          <w:rFonts w:ascii="Calibri" w:hAnsi="Calibri"/>
          <w:b/>
        </w:rPr>
        <w:t>Způsob zjišťování skutečného stavu: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[fyzicky — přepočítáním, zvážením, změřením / dokladově — doložením účetními záznamy a doklady]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b/>
        </w:rPr>
        <w:t>Okamžik zahájení inventury: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[Datum a čas zahájení]</w:t>
      </w:r>
    </w:p>
    <w:p>
      <w:pPr>
        <w:spacing w:after="160"/>
      </w:pPr>
      <w:r>
        <w:rPr>
          <w:rFonts w:ascii="Calibri" w:hAnsi="Calibri"/>
          <w:b/>
        </w:rPr>
        <w:t>Okamžik ukončení inventury: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[Datum a čas ukončení]</w:t>
      </w:r>
    </w:p>
    <w:p>
      <w:pPr>
        <w:spacing w:after="160"/>
      </w:pPr>
      <w:r>
        <w:rPr>
          <w:rFonts w:ascii="Calibri" w:hAnsi="Calibri"/>
          <w:b/>
        </w:rPr>
        <w:t>Rozhodný den (byl-li stanoven):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[Datum rozhodného dne, jinak proškrtnout]</w:t>
      </w:r>
    </w:p>
    <w:p>
      <w:pPr>
        <w:spacing w:after="160"/>
      </w:pPr>
      <w:r>
        <w:rPr>
          <w:rFonts w:ascii="Calibri" w:hAnsi="Calibri"/>
          <w:b/>
        </w:rPr>
        <w:t>Rozvahový den, k němuž se stav prokazuje: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[Datum, např. 31. 12. 2026]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Zjištěný skutečný stav: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29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Poř. č.</w:t>
            </w:r>
          </w:p>
        </w:tc>
        <w:tc>
          <w:tcPr>
            <w:tcW w:type="dxa" w:w="129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Označení / číslo položky</w:t>
            </w:r>
          </w:p>
        </w:tc>
        <w:tc>
          <w:tcPr>
            <w:tcW w:type="dxa" w:w="129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Název majetku nebo závazku</w:t>
            </w:r>
          </w:p>
        </w:tc>
        <w:tc>
          <w:tcPr>
            <w:tcW w:type="dxa" w:w="129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Měrná jednotka</w:t>
            </w:r>
          </w:p>
        </w:tc>
        <w:tc>
          <w:tcPr>
            <w:tcW w:type="dxa" w:w="129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Množství (skutečný stav)</w:t>
            </w:r>
          </w:p>
        </w:tc>
        <w:tc>
          <w:tcPr>
            <w:tcW w:type="dxa" w:w="129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Ocenění za jednotku</w:t>
            </w:r>
          </w:p>
        </w:tc>
        <w:tc>
          <w:tcPr>
            <w:tcW w:type="dxa" w:w="129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Ocenění celkem</w:t>
            </w:r>
          </w:p>
        </w:tc>
      </w:tr>
      <w:tr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[Číslo / SKP]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[Název položky]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[ks / kg / l]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[Množství]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[Cena]</w:t>
            </w:r>
            <w:r>
              <w:rPr>
                <w:rFonts w:ascii="Calibri" w:hAnsi="Calibri"/>
                <w:sz w:val="16"/>
              </w:rPr>
              <w:t xml:space="preserve"> Kč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[Částka]</w:t>
            </w:r>
            <w:r>
              <w:rPr>
                <w:rFonts w:ascii="Calibri" w:hAnsi="Calibri"/>
                <w:sz w:val="16"/>
              </w:rPr>
              <w:t xml:space="preserve"> Kč</w:t>
            </w:r>
          </w:p>
        </w:tc>
      </w:tr>
      <w:tr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[Číslo / SKP]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[Název položky]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[ks / kg / l]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[Množství]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[Cena]</w:t>
            </w:r>
            <w:r>
              <w:rPr>
                <w:rFonts w:ascii="Calibri" w:hAnsi="Calibri"/>
                <w:sz w:val="16"/>
              </w:rPr>
              <w:t xml:space="preserve"> Kč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[Částka]</w:t>
            </w:r>
            <w:r>
              <w:rPr>
                <w:rFonts w:ascii="Calibri" w:hAnsi="Calibri"/>
                <w:sz w:val="16"/>
              </w:rPr>
              <w:t xml:space="preserve"> Kč</w:t>
            </w:r>
          </w:p>
        </w:tc>
      </w:tr>
      <w:tr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[Číslo / SKP]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[Název položky]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[ks / kg / l]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[Množství]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[Cena]</w:t>
            </w:r>
            <w:r>
              <w:rPr>
                <w:rFonts w:ascii="Calibri" w:hAnsi="Calibri"/>
                <w:sz w:val="16"/>
              </w:rPr>
              <w:t xml:space="preserve"> Kč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[Částka]</w:t>
            </w:r>
            <w:r>
              <w:rPr>
                <w:rFonts w:ascii="Calibri" w:hAnsi="Calibri"/>
                <w:sz w:val="16"/>
              </w:rPr>
              <w:t xml:space="preserve"> Kč</w:t>
            </w:r>
          </w:p>
        </w:tc>
      </w:tr>
      <w:tr>
        <w:tc>
          <w:tcPr>
            <w:tcW w:type="dxa" w:w="1296"/>
          </w:tcPr>
          <w:p>
            <w:pPr>
              <w:spacing w:after="20"/>
            </w:pPr>
            <w:r/>
          </w:p>
        </w:tc>
        <w:tc>
          <w:tcPr>
            <w:tcW w:type="dxa" w:w="1296"/>
          </w:tcPr>
          <w:p>
            <w:pPr>
              <w:spacing w:after="20"/>
            </w:pPr>
            <w:r/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b/>
                <w:sz w:val="16"/>
              </w:rPr>
              <w:t>Celkem ocenění</w:t>
            </w:r>
          </w:p>
        </w:tc>
        <w:tc>
          <w:tcPr>
            <w:tcW w:type="dxa" w:w="1296"/>
          </w:tcPr>
          <w:p>
            <w:pPr>
              <w:spacing w:after="20"/>
            </w:pPr>
            <w:r/>
          </w:p>
        </w:tc>
        <w:tc>
          <w:tcPr>
            <w:tcW w:type="dxa" w:w="1296"/>
          </w:tcPr>
          <w:p>
            <w:pPr>
              <w:spacing w:after="20"/>
            </w:pPr>
            <w:r/>
          </w:p>
        </w:tc>
        <w:tc>
          <w:tcPr>
            <w:tcW w:type="dxa" w:w="1296"/>
          </w:tcPr>
          <w:p>
            <w:pPr>
              <w:spacing w:after="20"/>
            </w:pPr>
            <w:r/>
          </w:p>
        </w:tc>
        <w:tc>
          <w:tcPr>
            <w:tcW w:type="dxa" w:w="1296"/>
          </w:tcPr>
          <w:p>
            <w:pPr>
              <w:spacing w:after="20"/>
            </w:pPr>
            <w:r/>
            <w:r>
              <w:rPr>
                <w:rFonts w:ascii="Calibri" w:hAnsi="Calibri"/>
                <w:b/>
                <w:sz w:val="16"/>
                <w:highlight w:val="lightGray"/>
              </w:rPr>
              <w:t>[Částka]</w:t>
            </w:r>
            <w:r>
              <w:rPr>
                <w:rFonts w:ascii="Calibri" w:hAnsi="Calibri"/>
                <w:b/>
                <w:sz w:val="16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hAnsi="Calibri"/>
          <w:i/>
        </w:rPr>
        <w:t>(Počet řádků rozšiřte podle počtu inventarizovaných položek.)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Porovnání se stavem v účetnictví (nepovinné):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Stav podle účetnictví</w:t>
            </w:r>
          </w:p>
        </w:tc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Skutečný zjištěný stav</w:t>
            </w:r>
          </w:p>
        </w:tc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Inventarizační rozdíl (+ přebytek / − manko)</w:t>
            </w:r>
          </w:p>
        </w:tc>
      </w:tr>
      <w:tr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 xml:space="preserve">Místo vyhotovení: </w:t>
      </w:r>
      <w:r>
        <w:rPr>
          <w:rFonts w:ascii="Calibri" w:hAnsi="Calibri"/>
          <w:highlight w:val="lightGray"/>
        </w:rPr>
        <w:t>[Místo]</w:t>
      </w:r>
    </w:p>
    <w:p>
      <w:pPr>
        <w:spacing w:after="160"/>
      </w:pPr>
      <w:r>
        <w:rPr>
          <w:rFonts w:ascii="Calibri" w:hAnsi="Calibri"/>
        </w:rPr>
        <w:t xml:space="preserve">Datum vyhotovení soupisu: </w:t>
      </w:r>
      <w:r>
        <w:rPr>
          <w:rFonts w:ascii="Calibri" w:hAnsi="Calibri"/>
          <w:highlight w:val="lightGray"/>
        </w:rPr>
        <w:t>[Datum]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Osoba odpovědná za zjištění skutečností (provedení inventury):</w:t>
      </w:r>
    </w:p>
    <w:p>
      <w:pPr>
        <w:spacing w:after="160"/>
      </w:pPr>
      <w:r>
        <w:rPr>
          <w:rFonts w:ascii="Calibri" w:hAnsi="Calibri"/>
        </w:rPr>
        <w:t xml:space="preserve">Jméno: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 Podpis: ............................................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Osoba odpovědná za provedení inventarizace:</w:t>
      </w:r>
    </w:p>
    <w:p>
      <w:pPr>
        <w:spacing w:after="160"/>
      </w:pPr>
      <w:r>
        <w:rPr>
          <w:rFonts w:ascii="Calibri" w:hAnsi="Calibri"/>
        </w:rPr>
        <w:t xml:space="preserve">Jméno: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 Podpis: ............................................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Členové inventarizační komise (jsou-li jmenováni):</w:t>
      </w:r>
    </w:p>
    <w:p>
      <w:pPr>
        <w:spacing w:after="160"/>
      </w:pPr>
      <w:r>
        <w:rPr>
          <w:rFonts w:ascii="Calibri" w:hAnsi="Calibri"/>
        </w:rPr>
        <w:t xml:space="preserve">Jméno: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 Podpis: ............................................</w:t>
      </w:r>
    </w:p>
    <w:p>
      <w:r>
        <w:rPr>
          <w:rFonts w:ascii="Calibri" w:hAnsi="Calibri"/>
        </w:rPr>
        <w:t xml:space="preserve">Jméno: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 Podpis: ............................................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https://www.ucto.cz/sablony/inventurni-soupis-vzor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